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ms Rmn" w:hAnsi="Tms Rmn" w:cs="Tms Rmn"/>
          <w:color w:val="000000"/>
          <w:sz w:val="40"/>
          <w:szCs w:val="40"/>
        </w:rPr>
      </w:pPr>
      <w:r>
        <w:rPr>
          <w:rFonts w:cs="Tms Rmn" w:ascii="Times New Roman" w:hAnsi="Times New Roman"/>
          <w:color w:val="000000"/>
          <w:sz w:val="24"/>
          <w:szCs w:val="24"/>
        </w:rPr>
        <w:t>Программа социальной поддержки пожилых граждан</w:t>
      </w:r>
    </w:p>
    <w:p>
      <w:pPr>
        <w:pStyle w:val="Normal"/>
        <w:spacing w:lineRule="auto" w:line="240" w:before="240" w:after="0"/>
        <w:jc w:val="both"/>
        <w:rPr/>
      </w:pPr>
      <w:r>
        <w:rPr>
          <w:rFonts w:cs="Arial" w:ascii="Times New Roman" w:hAnsi="Times New Roman"/>
          <w:color w:val="000000"/>
          <w:sz w:val="24"/>
          <w:szCs w:val="24"/>
        </w:rPr>
        <w:t xml:space="preserve">- </w:t>
      </w:r>
      <w:hyperlink r:id="rId2">
        <w:r>
          <w:rPr>
            <w:rStyle w:val="ListLabel1"/>
            <w:rFonts w:cs="Arial" w:ascii="Times New Roman" w:hAnsi="Times New Roman"/>
            <w:color w:val="000000"/>
            <w:sz w:val="24"/>
            <w:szCs w:val="24"/>
          </w:rPr>
          <w:t>Решение Думы Великого Новгорода от 07 мая 2008 г. № 67 «О социальной поддержки и защите прав пожилых граждан при передаче принадлежащего им жилья в собственность муниципального образования – городского округа Великий Новгород на условиях пожизненной ренте»</w:t>
        </w:r>
      </w:hyperlink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>- Постановление Администрации Великого Новгорода от 04.04.2019 № 1296 «Об утверждении Административного регламента по предоставлению муниципальной услуги «Прием заявлений, документов и заключение с пожилыми гражданами договора пожизненной ренты»</w:t>
      </w:r>
    </w:p>
    <w:p>
      <w:pPr>
        <w:pStyle w:val="Normal"/>
        <w:spacing w:lineRule="auto" w:line="240" w:before="240" w:after="0"/>
        <w:jc w:val="both"/>
        <w:rPr>
          <w:rFonts w:cs="Arial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bCs/>
          <w:color w:val="2F2F2F"/>
          <w:sz w:val="28"/>
          <w:szCs w:val="28"/>
        </w:rPr>
      </w:pPr>
      <w:r>
        <w:rPr>
          <w:rFonts w:cs="Arial" w:ascii="Times New Roman" w:hAnsi="Times New Roman"/>
          <w:b/>
          <w:bCs/>
          <w:color w:val="000000"/>
          <w:sz w:val="24"/>
          <w:szCs w:val="24"/>
        </w:rPr>
        <w:t>Информация по организации работы по заключению договоров пожизненной ренты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ab/>
        <w:t>За период с 1995 по 202</w:t>
      </w:r>
      <w:r>
        <w:rPr>
          <w:rFonts w:cs="Arial" w:ascii="Times New Roman" w:hAnsi="Times New Roman"/>
          <w:color w:val="000000"/>
          <w:sz w:val="24"/>
          <w:szCs w:val="24"/>
        </w:rPr>
        <w:t>1</w:t>
      </w:r>
      <w:r>
        <w:rPr>
          <w:rFonts w:cs="Arial" w:ascii="Times New Roman" w:hAnsi="Times New Roman"/>
          <w:color w:val="000000"/>
          <w:sz w:val="24"/>
          <w:szCs w:val="24"/>
        </w:rPr>
        <w:t xml:space="preserve"> год между Администрацией Великого Новгорода и пожилыми гражданами, имеющими на праве собственности жилые помещения, заключено 92 договоров пожизненной ренты. 14 из них были расторгнуты по инициативе получателей ренты.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ab/>
        <w:t xml:space="preserve">В течение 2021 года Администрация Великого Новгорода новых договоров пожизненной ренты не заключала. </w:t>
      </w:r>
      <w:r>
        <w:rPr>
          <w:rFonts w:cs="Arial" w:ascii="Times New Roman" w:hAnsi="Times New Roman"/>
          <w:color w:val="000000"/>
          <w:sz w:val="24"/>
          <w:szCs w:val="24"/>
        </w:rPr>
        <w:t xml:space="preserve">За </w:t>
      </w:r>
      <w:r>
        <w:rPr>
          <w:rFonts w:cs="Arial" w:ascii="Times New Roman" w:hAnsi="Times New Roman"/>
          <w:color w:val="000000"/>
          <w:sz w:val="24"/>
          <w:szCs w:val="24"/>
          <w:lang w:val="en-US"/>
        </w:rPr>
        <w:t xml:space="preserve">I </w:t>
      </w:r>
      <w:r>
        <w:rPr>
          <w:rFonts w:cs="Arial" w:ascii="Times New Roman" w:hAnsi="Times New Roman"/>
          <w:color w:val="000000"/>
          <w:sz w:val="24"/>
          <w:szCs w:val="24"/>
          <w:lang w:val="ru-RU"/>
        </w:rPr>
        <w:t xml:space="preserve">полугодие 2022 года </w:t>
      </w:r>
      <w:r>
        <w:rPr>
          <w:rFonts w:cs="Arial" w:ascii="Times New Roman" w:hAnsi="Times New Roman"/>
          <w:color w:val="000000"/>
          <w:sz w:val="24"/>
          <w:szCs w:val="24"/>
        </w:rPr>
        <w:t>заключен 1 договор пожизненной ренты.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ab/>
      </w:r>
      <w:r>
        <w:rPr>
          <w:rFonts w:cs="Arial" w:ascii="Times New Roman" w:hAnsi="Times New Roman"/>
          <w:color w:val="000000"/>
          <w:sz w:val="24"/>
          <w:szCs w:val="24"/>
        </w:rPr>
        <w:t>На 1 июля 2022 года Администрация Великого Новгорода производит выплаты по 21 договору пожизненной ренты.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ab/>
        <w:t>В 2019 году в Положение о порядке передаче принадлежащего пожилым гражданам жилья в собственность муниципального образования – городского округа Великий Новгород на условиях пожизненной ренты были внесены изменения в части касающегося расчета пожизненной ренты. В соответствии Гражданским кодексом Российской Федерации размер выплачиваемой пожизненной ренты в расчете на месяц должен быть не менее установленного в соответствующем субъекте Российской Федерации величины прожиточного минимума на душу населения.</w:t>
      </w:r>
    </w:p>
    <w:p>
      <w:pPr>
        <w:pStyle w:val="Normal"/>
        <w:spacing w:lineRule="auto" w:line="240" w:before="240" w:after="0"/>
        <w:jc w:val="both"/>
        <w:rPr>
          <w:rFonts w:ascii="Arial" w:hAnsi="Arial" w:cs="Arial"/>
          <w:color w:val="2F2F2F"/>
        </w:rPr>
      </w:pPr>
      <w:r>
        <w:rPr>
          <w:rFonts w:cs="Arial" w:ascii="Times New Roman" w:hAnsi="Times New Roman"/>
          <w:color w:val="000000"/>
          <w:sz w:val="24"/>
          <w:szCs w:val="24"/>
        </w:rPr>
        <w:t>В соответствии с внесенными изменениями:</w:t>
      </w:r>
    </w:p>
    <w:p>
      <w:pPr>
        <w:pStyle w:val="Normal"/>
        <w:spacing w:lineRule="auto" w:line="240" w:before="240" w:after="0"/>
        <w:jc w:val="both"/>
        <w:rPr>
          <w:rFonts w:ascii="Arial" w:hAnsi="Arial" w:cs="Arial"/>
          <w:color w:val="2F2F2F"/>
        </w:rPr>
      </w:pPr>
      <w:r>
        <w:rPr>
          <w:rFonts w:cs="Arial" w:ascii="Times New Roman" w:hAnsi="Times New Roman"/>
          <w:color w:val="000000"/>
          <w:sz w:val="24"/>
          <w:szCs w:val="24"/>
        </w:rPr>
        <w:t>граждане, которые передали в муниципальную собственность КГТ и 1-но комнатные квартиры на условиях пожизненной ренты получают ренту в размере величины прожиточного минимума на душу населения;</w:t>
      </w:r>
    </w:p>
    <w:p>
      <w:pPr>
        <w:pStyle w:val="Normal"/>
        <w:spacing w:lineRule="auto" w:line="240" w:before="240" w:after="0"/>
        <w:jc w:val="both"/>
        <w:rPr>
          <w:rFonts w:ascii="Arial" w:hAnsi="Arial" w:cs="Arial"/>
          <w:color w:val="2F2F2F"/>
        </w:rPr>
      </w:pPr>
      <w:r>
        <w:rPr>
          <w:rFonts w:cs="Arial" w:ascii="Times New Roman" w:hAnsi="Times New Roman"/>
          <w:color w:val="000000"/>
          <w:sz w:val="24"/>
          <w:szCs w:val="24"/>
        </w:rPr>
        <w:t>граждане, которые передали в муниципальную собственность 2-х комнатные квартиры получают ренту в размере величины прожиточного минимума на душу населения умноженную на коэффициент 1,1;</w:t>
      </w:r>
    </w:p>
    <w:p>
      <w:pPr>
        <w:pStyle w:val="Normal"/>
        <w:spacing w:lineRule="auto" w:line="240" w:before="240" w:after="0"/>
        <w:jc w:val="both"/>
        <w:rPr>
          <w:rFonts w:ascii="Arial" w:hAnsi="Arial" w:cs="Arial"/>
          <w:color w:val="2F2F2F"/>
        </w:rPr>
      </w:pPr>
      <w:r>
        <w:rPr>
          <w:rFonts w:cs="Arial" w:ascii="Times New Roman" w:hAnsi="Times New Roman"/>
          <w:color w:val="000000"/>
          <w:sz w:val="24"/>
          <w:szCs w:val="24"/>
        </w:rPr>
        <w:t>граждане, которые передали в муниципальную собственность 3-х и более комнатные квартиры получают ренту в размере величины прожиточного минимума на душу населения умноженную на коэффициент 1.2.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ab/>
        <w:t>Решением Думы Великого Новгорода от 29.09.2011 № 1060 в Положение о порядке передачи принадлежащего пожилым гражданам жилья в собственность муниципального образования – городского округа Великий Новгород на условиях пожизненной ренты внесены изменения, в соответствии с которыми Администрация Великого Новгорода осуществляет не только ежемесячные выплаты по договорам пожизненной ренты, но и материальную помощь в размере 2000,0 рублей к Международному дню пожилых людей, а также единовременное пособие в размере 10000,0 рублей при заключении договора.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ab/>
        <w:t>Консультацию можно получить в отделе социальных выплат управления по жилищным вопросам и социальной поддержке граждан Администрации Великого Новгорода по адресу: ул. Десятинная, д. 20/10, кабинет 8, приемные дни: понедельник, четверг – с 9.00 – 12.00 и 14.00 – 17.00, тел. (факс) 994-166, 994-175.</w:t>
      </w:r>
      <w:bookmarkStart w:id="0" w:name="_GoBack"/>
      <w:bookmarkEnd w:id="0"/>
    </w:p>
    <w:p>
      <w:pPr>
        <w:pStyle w:val="Normal"/>
        <w:spacing w:before="0" w:after="200"/>
        <w:rPr>
          <w:rFonts w:ascii="Times New Roman" w:hAnsi="Times New Roman"/>
          <w:color w:val="000000"/>
          <w:sz w:val="24"/>
          <w:szCs w:val="24"/>
        </w:rPr>
      </w:pPr>
      <w:r>
        <w:rPr>
          <w:rFonts w:cs="Arial" w:ascii="Times New Roman" w:hAnsi="Times New Roman"/>
          <w:color w:val="000000"/>
          <w:sz w:val="24"/>
          <w:szCs w:val="24"/>
        </w:rPr>
        <w:t> 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Tms Rmn">
    <w:altName w:val="Times New Roman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docs.adm.nov.ru/__C32574DA0044010E.nsf/0/76810CA6A5CD41B5C32575520040F0C1?OpenDocumen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LibreOffice/6.3.0.4$Windows_X86_64 LibreOffice_project/057fc023c990d676a43019934386b85b21a9ee99</Application>
  <Pages>2</Pages>
  <Words>403</Words>
  <Characters>2704</Characters>
  <CharactersWithSpaces>3106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2022-06-27T06:10:00Z</dcterms:created>
  <dc:creator>Соловьёва Наталья Александровна</dc:creator>
  <dc:description/>
  <dc:language>ru-RU</dc:language>
  <cp:lastModifiedBy/>
  <dcterms:modified xsi:type="dcterms:W3CDTF">2022-06-27T09:39:53Z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